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Style w:val="2"/>
        <w:tblW w:w="11066" w:type="dxa"/>
        <w:tblInd w:w="-1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80"/>
        <w:gridCol w:w="773"/>
        <w:gridCol w:w="2126"/>
        <w:gridCol w:w="709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4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Базалық шет тілінің іскерлік курсы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李晓琪 主编。 新丝路。中级速成上午汉语2.北京大学出版社。2019 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丛亚平。国际贸易俄语教程。北京。外语教学与研究出版社。2014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53" w:type="dxa"/>
            <w:gridSpan w:val="2"/>
            <w:vMerge w:val="restart"/>
            <w:tcBorders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Batang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126" w:type="dxa"/>
          </w:tcPr>
          <w:p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А.Ф.Кондрашевский. Китайский язык.Общественно-политический перевод. ВКН 2016-552с.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Г.Я. Дашевская,А.Ф.Кондрашевский. Китайский язык для делового общения. Восточная книга (Восток-Запад, Муравей) 2019-352с.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О.М. Готлиб. Коммерческое письмо.Русско-китайские соответствия. Восточная книга (Восток-Запад, Муравей) 2018- 280с.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Мир перевода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 xml:space="preserve">»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kk-KZ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Учебник / Practicum Plus, M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kk-KZ"/>
              </w:rPr>
              <w:t>осква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.: 2000.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Язык и перевод: Вопросы общей  и частной теории перевода. Учебник / Бархударов Л.С., М.: Международные отношения, 1975. – 240 с.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53" w:type="dxa"/>
            <w:gridSpan w:val="2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kk-KZ" w:eastAsia="ru-RU"/>
              </w:rPr>
              <w:t>Қосымша әдебиеттер тізімі: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  <w:t>«</w:t>
            </w:r>
            <w:r>
              <w:fldChar w:fldCharType="begin"/>
            </w:r>
            <w:r>
              <w:instrText xml:space="preserve"> HYPERLINK "http://www.baidu.com"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olor w:val="0000FF"/>
                <w:sz w:val="24"/>
                <w:szCs w:val="24"/>
                <w:u w:val="single"/>
                <w:lang w:val="kk-KZ"/>
              </w:rPr>
              <w:t>www.baidu.com</w:t>
            </w:r>
            <w:r>
              <w:rPr>
                <w:rFonts w:ascii="Times New Roman" w:hAnsi="Times New Roman" w:eastAsia="宋体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Haansoft Batang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eastAsia="Batang" w:cs="Haansoft Batang"/>
                <w:color w:val="000000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kk-KZ"/>
              </w:rPr>
              <w:t>www.kitap.kz</w:t>
            </w:r>
            <w:r>
              <w:rPr>
                <w:rFonts w:ascii="Times New Roman" w:hAnsi="Times New Roman" w:eastAsia="宋体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ansoft Batang">
    <w:altName w:val="Batang"/>
    <w:panose1 w:val="00000000000000000000"/>
    <w:charset w:val="80"/>
    <w:family w:val="roman"/>
    <w:pitch w:val="default"/>
    <w:sig w:usb0="00000000" w:usb1="00000000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20"/>
    <w:rsid w:val="00044DFC"/>
    <w:rsid w:val="00085022"/>
    <w:rsid w:val="00384374"/>
    <w:rsid w:val="003B60A5"/>
    <w:rsid w:val="004500C5"/>
    <w:rsid w:val="00537527"/>
    <w:rsid w:val="008236C0"/>
    <w:rsid w:val="00897C5F"/>
    <w:rsid w:val="008F4152"/>
    <w:rsid w:val="00C60A0F"/>
    <w:rsid w:val="00C76231"/>
    <w:rsid w:val="00D34A5D"/>
    <w:rsid w:val="00D5234F"/>
    <w:rsid w:val="00D756C2"/>
    <w:rsid w:val="00E62C20"/>
    <w:rsid w:val="4F005C48"/>
    <w:rsid w:val="5D8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1002</Characters>
  <Lines>8</Lines>
  <Paragraphs>2</Paragraphs>
  <TotalTime>0</TotalTime>
  <ScaleCrop>false</ScaleCrop>
  <LinksUpToDate>false</LinksUpToDate>
  <CharactersWithSpaces>1175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2020-10-01T19:48:00Z</dcterms:created>
  <dc:creator>Admin</dc:creator>
  <cp:lastModifiedBy>Administrator</cp:lastModifiedBy>
  <dcterms:modified xsi:type="dcterms:W3CDTF">2021-09-29T15:34:03Z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5759B3209E0F43039DA9B1E48E5BB7AC</vt:lpwstr>
  </property>
</Properties>
</file>